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7FB3" w:rsidRDefault="00937FB3" w:rsidP="00283977">
      <w:pPr>
        <w:jc w:val="both"/>
      </w:pPr>
      <w:bookmarkStart w:id="0" w:name="_GoBack"/>
      <w:bookmarkEnd w:id="0"/>
    </w:p>
    <w:p w:rsidR="00CF019E" w:rsidRPr="001C7B32" w:rsidRDefault="00CF019E" w:rsidP="001C7B32">
      <w:pPr>
        <w:pStyle w:val="1"/>
        <w:shd w:val="clear" w:color="auto" w:fill="FFFFFF"/>
        <w:spacing w:before="0" w:beforeAutospacing="0" w:after="0" w:afterAutospacing="0"/>
        <w:jc w:val="center"/>
        <w:rPr>
          <w:bCs w:val="0"/>
          <w:color w:val="FF0000"/>
          <w:sz w:val="24"/>
          <w:szCs w:val="24"/>
        </w:rPr>
      </w:pPr>
      <w:r w:rsidRPr="001C7B32">
        <w:rPr>
          <w:bCs w:val="0"/>
          <w:color w:val="FF0000"/>
          <w:sz w:val="24"/>
          <w:szCs w:val="24"/>
        </w:rPr>
        <w:t>Правила пожарной безопасности в жилье. Правила поведения при пожаре. Меры пожарной безопасности в жилых домах и общежитиях</w:t>
      </w:r>
    </w:p>
    <w:p w:rsidR="001C7B32" w:rsidRDefault="001C7B32" w:rsidP="00CF019E">
      <w:pPr>
        <w:pStyle w:val="a8"/>
        <w:spacing w:before="0" w:beforeAutospacing="0" w:after="0" w:afterAutospacing="0"/>
        <w:ind w:left="75" w:right="75"/>
        <w:jc w:val="both"/>
      </w:pPr>
    </w:p>
    <w:p w:rsidR="00CF019E" w:rsidRPr="001C68C1" w:rsidRDefault="00CF019E" w:rsidP="00CF019E">
      <w:pPr>
        <w:pStyle w:val="a8"/>
        <w:spacing w:before="0" w:beforeAutospacing="0" w:after="0" w:afterAutospacing="0"/>
        <w:ind w:left="75" w:right="75"/>
        <w:jc w:val="both"/>
        <w:rPr>
          <w:b/>
          <w:i/>
        </w:rPr>
      </w:pPr>
      <w:r w:rsidRPr="001C68C1">
        <w:rPr>
          <w:b/>
          <w:i/>
        </w:rPr>
        <w:t>Основные требования Правил пожарной безопасности:</w:t>
      </w:r>
    </w:p>
    <w:p w:rsidR="00CF019E" w:rsidRPr="00CF019E" w:rsidRDefault="00CF019E" w:rsidP="00CF019E">
      <w:pPr>
        <w:pStyle w:val="a8"/>
        <w:spacing w:before="0" w:beforeAutospacing="0" w:after="0" w:afterAutospacing="0"/>
        <w:ind w:left="75" w:right="75"/>
        <w:jc w:val="both"/>
      </w:pPr>
      <w:r w:rsidRPr="00CF019E">
        <w:t> </w:t>
      </w:r>
    </w:p>
    <w:p w:rsidR="00CF019E" w:rsidRPr="00CF019E" w:rsidRDefault="001C7B32" w:rsidP="00CF019E">
      <w:pPr>
        <w:pStyle w:val="a8"/>
        <w:spacing w:before="0" w:beforeAutospacing="0" w:after="0" w:afterAutospacing="0"/>
        <w:ind w:left="75" w:right="75"/>
        <w:jc w:val="both"/>
      </w:pPr>
      <w:r>
        <w:t xml:space="preserve">- </w:t>
      </w:r>
      <w:r w:rsidR="00CF019E" w:rsidRPr="00CF019E">
        <w:t>не оставляйте без присмотра включенные в электросеть бытовые электроприборы;</w:t>
      </w:r>
    </w:p>
    <w:p w:rsidR="00CF019E" w:rsidRPr="00CF019E" w:rsidRDefault="001C7B32" w:rsidP="00CF019E">
      <w:pPr>
        <w:pStyle w:val="a8"/>
        <w:spacing w:before="0" w:beforeAutospacing="0" w:after="0" w:afterAutospacing="0"/>
        <w:ind w:left="75" w:right="75"/>
        <w:jc w:val="both"/>
      </w:pPr>
      <w:r>
        <w:t xml:space="preserve">- </w:t>
      </w:r>
      <w:r w:rsidR="00CF019E" w:rsidRPr="00CF019E">
        <w:t>эксплуатируйте электроприборы в соответствии с требованиями инструкций по эксплуатации заводов-изготовителей;</w:t>
      </w:r>
    </w:p>
    <w:p w:rsidR="00CF019E" w:rsidRPr="00CF019E" w:rsidRDefault="001C7B32" w:rsidP="00CF019E">
      <w:pPr>
        <w:pStyle w:val="a8"/>
        <w:spacing w:before="0" w:beforeAutospacing="0" w:after="0" w:afterAutospacing="0"/>
        <w:ind w:left="75" w:right="75"/>
        <w:jc w:val="both"/>
      </w:pPr>
      <w:r>
        <w:t xml:space="preserve">- </w:t>
      </w:r>
      <w:r w:rsidR="00CF019E" w:rsidRPr="00CF019E">
        <w:t xml:space="preserve">следите за неисправностью электропроводки, не пользуйтесь поврежденными электроприборами, </w:t>
      </w:r>
      <w:proofErr w:type="spellStart"/>
      <w:r w:rsidR="00CF019E" w:rsidRPr="00CF019E">
        <w:t>электророзетками</w:t>
      </w:r>
      <w:proofErr w:type="spellEnd"/>
      <w:r w:rsidR="00CF019E" w:rsidRPr="00CF019E">
        <w:t>;</w:t>
      </w:r>
    </w:p>
    <w:p w:rsidR="00CF019E" w:rsidRPr="00CF019E" w:rsidRDefault="001C7B32" w:rsidP="00CF019E">
      <w:pPr>
        <w:pStyle w:val="a8"/>
        <w:spacing w:before="0" w:beforeAutospacing="0" w:after="0" w:afterAutospacing="0"/>
        <w:ind w:left="75" w:right="75"/>
        <w:jc w:val="both"/>
      </w:pPr>
      <w:r>
        <w:t xml:space="preserve">- </w:t>
      </w:r>
      <w:r w:rsidR="00CF019E" w:rsidRPr="00CF019E">
        <w:t xml:space="preserve">не включайте в одну </w:t>
      </w:r>
      <w:proofErr w:type="spellStart"/>
      <w:r w:rsidR="00CF019E" w:rsidRPr="00CF019E">
        <w:t>электророзетку</w:t>
      </w:r>
      <w:proofErr w:type="spellEnd"/>
      <w:r w:rsidR="00CF019E" w:rsidRPr="00CF019E">
        <w:t xml:space="preserve"> одновременно несколько мощных потребителей электроэнергии, перегружая электросеть;</w:t>
      </w:r>
    </w:p>
    <w:p w:rsidR="00CF019E" w:rsidRPr="00CF019E" w:rsidRDefault="001C7B32" w:rsidP="00CF019E">
      <w:pPr>
        <w:pStyle w:val="a8"/>
        <w:spacing w:before="0" w:beforeAutospacing="0" w:after="0" w:afterAutospacing="0"/>
        <w:ind w:left="75" w:right="75"/>
        <w:jc w:val="both"/>
      </w:pPr>
      <w:r>
        <w:t xml:space="preserve">- </w:t>
      </w:r>
      <w:r w:rsidR="00CF019E" w:rsidRPr="00CF019E">
        <w:t>не пользуйтесь в помещении источниками открытого огня (свечи, спички, факела и т.д.);</w:t>
      </w:r>
    </w:p>
    <w:p w:rsidR="00CF019E" w:rsidRPr="00CF019E" w:rsidRDefault="001C7B32" w:rsidP="00CF019E">
      <w:pPr>
        <w:pStyle w:val="a8"/>
        <w:spacing w:before="0" w:beforeAutospacing="0" w:after="0" w:afterAutospacing="0"/>
        <w:ind w:left="75" w:right="75"/>
        <w:jc w:val="both"/>
      </w:pPr>
      <w:r>
        <w:t xml:space="preserve">- </w:t>
      </w:r>
      <w:r w:rsidR="00CF019E" w:rsidRPr="00CF019E">
        <w:t>в квартирах жилых домов и комнатах общежитий запрещается устраивать различного рода производственные и складские помещения, в которых применяются и хранятся пожароопасные и взрывопожароопасные вещества и материалы;</w:t>
      </w:r>
    </w:p>
    <w:p w:rsidR="00CF019E" w:rsidRPr="00CF019E" w:rsidRDefault="001C7B32" w:rsidP="00CF019E">
      <w:pPr>
        <w:pStyle w:val="a8"/>
        <w:spacing w:before="0" w:beforeAutospacing="0" w:after="0" w:afterAutospacing="0"/>
        <w:ind w:left="75" w:right="75"/>
        <w:jc w:val="both"/>
      </w:pPr>
      <w:r>
        <w:t xml:space="preserve">- </w:t>
      </w:r>
      <w:r w:rsidR="00CF019E" w:rsidRPr="00CF019E">
        <w:t>запрещается хранить в квартирах и комнатах общежитий баллоны с горючими газами, емкости с легковоспламеняющимися и горючими жидкостями и т.д.;</w:t>
      </w:r>
    </w:p>
    <w:p w:rsidR="00CF019E" w:rsidRPr="00CF019E" w:rsidRDefault="001C7B32" w:rsidP="00CF019E">
      <w:pPr>
        <w:pStyle w:val="a8"/>
        <w:spacing w:before="0" w:beforeAutospacing="0" w:after="0" w:afterAutospacing="0"/>
        <w:ind w:left="75" w:right="75"/>
        <w:jc w:val="both"/>
      </w:pPr>
      <w:r>
        <w:t xml:space="preserve">- </w:t>
      </w:r>
      <w:r w:rsidR="00CF019E" w:rsidRPr="00CF019E">
        <w:t>запрещается загромождать пути эвакуации (лестничные клетки, лестничные марши, коридоры) различными материалами, изделиями, оборудованием;</w:t>
      </w:r>
    </w:p>
    <w:p w:rsidR="00CF019E" w:rsidRPr="00CF019E" w:rsidRDefault="001C7B32" w:rsidP="00CF019E">
      <w:pPr>
        <w:pStyle w:val="a8"/>
        <w:spacing w:before="0" w:beforeAutospacing="0" w:after="0" w:afterAutospacing="0"/>
        <w:ind w:left="75" w:right="75"/>
        <w:jc w:val="both"/>
      </w:pPr>
      <w:r>
        <w:t xml:space="preserve">- </w:t>
      </w:r>
      <w:r w:rsidR="00CF019E" w:rsidRPr="00CF019E">
        <w:t>запрещается устраивать на лестничных клетках и поэтажных коридорах кладовые (чуланы), а также хранить под лестничными маршами и на лестничных площадках вещи, мебель и горючие материалы.</w:t>
      </w:r>
    </w:p>
    <w:p w:rsidR="00CF019E" w:rsidRPr="00CF019E" w:rsidRDefault="00CF019E" w:rsidP="00CF019E">
      <w:pPr>
        <w:pStyle w:val="a8"/>
        <w:spacing w:before="0" w:beforeAutospacing="0" w:after="0" w:afterAutospacing="0"/>
        <w:ind w:left="75" w:right="75"/>
        <w:jc w:val="both"/>
      </w:pPr>
      <w:r w:rsidRPr="00CF019E">
        <w:t> </w:t>
      </w:r>
    </w:p>
    <w:p w:rsidR="001C68C1" w:rsidRPr="001C68C1" w:rsidRDefault="00CF019E" w:rsidP="00CF019E">
      <w:pPr>
        <w:pStyle w:val="a8"/>
        <w:spacing w:before="0" w:beforeAutospacing="0" w:after="0" w:afterAutospacing="0"/>
        <w:ind w:left="75" w:right="75"/>
        <w:jc w:val="both"/>
        <w:rPr>
          <w:rStyle w:val="ab"/>
          <w:b/>
        </w:rPr>
      </w:pPr>
      <w:r w:rsidRPr="001C68C1">
        <w:rPr>
          <w:rStyle w:val="ab"/>
          <w:b/>
        </w:rPr>
        <w:t>Пожар в квартире</w:t>
      </w:r>
      <w:r w:rsidR="001C68C1" w:rsidRPr="001C68C1">
        <w:rPr>
          <w:rStyle w:val="ab"/>
          <w:b/>
        </w:rPr>
        <w:t xml:space="preserve">. </w:t>
      </w:r>
    </w:p>
    <w:p w:rsidR="001C68C1" w:rsidRDefault="001C68C1" w:rsidP="00CF019E">
      <w:pPr>
        <w:pStyle w:val="a8"/>
        <w:spacing w:before="0" w:beforeAutospacing="0" w:after="0" w:afterAutospacing="0"/>
        <w:ind w:left="75" w:right="75"/>
        <w:jc w:val="both"/>
        <w:rPr>
          <w:i/>
        </w:rPr>
      </w:pPr>
    </w:p>
    <w:p w:rsidR="00CF019E" w:rsidRDefault="003E45D5" w:rsidP="00CF019E">
      <w:pPr>
        <w:pStyle w:val="a8"/>
        <w:spacing w:before="0" w:beforeAutospacing="0" w:after="0" w:afterAutospacing="0"/>
        <w:ind w:left="75" w:right="75"/>
        <w:jc w:val="both"/>
        <w:rPr>
          <w:i/>
        </w:rPr>
      </w:pPr>
      <w:r>
        <w:rPr>
          <w:i/>
        </w:rPr>
        <w:t>П</w:t>
      </w:r>
      <w:r w:rsidR="00CF019E" w:rsidRPr="001C68C1">
        <w:rPr>
          <w:i/>
        </w:rPr>
        <w:t>ри пожаре в доме (квартире</w:t>
      </w:r>
      <w:r>
        <w:rPr>
          <w:i/>
        </w:rPr>
        <w:t>)</w:t>
      </w:r>
      <w:r w:rsidRPr="003E45D5">
        <w:rPr>
          <w:i/>
        </w:rPr>
        <w:t xml:space="preserve"> </w:t>
      </w:r>
      <w:r w:rsidRPr="001C68C1">
        <w:rPr>
          <w:i/>
        </w:rPr>
        <w:t>НЕЛЬЗЯ</w:t>
      </w:r>
      <w:r w:rsidR="00CF019E" w:rsidRPr="001C68C1">
        <w:rPr>
          <w:i/>
        </w:rPr>
        <w:t>:</w:t>
      </w:r>
    </w:p>
    <w:p w:rsidR="00CF019E" w:rsidRPr="00CF019E" w:rsidRDefault="001C68C1" w:rsidP="001C68C1">
      <w:pPr>
        <w:jc w:val="both"/>
      </w:pPr>
      <w:r>
        <w:t xml:space="preserve">- </w:t>
      </w:r>
      <w:r w:rsidR="00CF019E" w:rsidRPr="00CF019E">
        <w:t>пытаться выйти через задымленный коридор или лестницу (дым очень токсичен, горячий воздух может также обжечь легкие);</w:t>
      </w:r>
    </w:p>
    <w:p w:rsidR="00CF019E" w:rsidRPr="00CF019E" w:rsidRDefault="001C68C1" w:rsidP="001C68C1">
      <w:pPr>
        <w:jc w:val="both"/>
      </w:pPr>
      <w:r>
        <w:t xml:space="preserve">- </w:t>
      </w:r>
      <w:r w:rsidR="00CF019E" w:rsidRPr="00CF019E">
        <w:t>опускаться по водосточным трубам и стоякам с помощью простыней и веревок (если в этом нет самой острой необходимости, ведь падение без отсутствия специальных навыков почти всегда неизбежно);</w:t>
      </w:r>
    </w:p>
    <w:p w:rsidR="00CF019E" w:rsidRPr="00CF019E" w:rsidRDefault="001C68C1" w:rsidP="001C68C1">
      <w:pPr>
        <w:jc w:val="both"/>
      </w:pPr>
      <w:r>
        <w:t xml:space="preserve">- </w:t>
      </w:r>
      <w:r w:rsidR="00CF019E" w:rsidRPr="00CF019E">
        <w:t>прыгать из окна (начиная с 4-го этажа</w:t>
      </w:r>
      <w:r w:rsidR="003E45D5">
        <w:t xml:space="preserve"> высока вероятность того, что прыжок будет</w:t>
      </w:r>
      <w:r w:rsidR="00CF019E" w:rsidRPr="00CF019E">
        <w:t xml:space="preserve"> смертелен)</w:t>
      </w:r>
    </w:p>
    <w:p w:rsidR="00CF019E" w:rsidRPr="00CF019E" w:rsidRDefault="00CF019E" w:rsidP="00CF019E">
      <w:pPr>
        <w:pStyle w:val="a8"/>
        <w:spacing w:before="0" w:beforeAutospacing="0" w:after="0" w:afterAutospacing="0"/>
        <w:ind w:left="75" w:right="75"/>
        <w:jc w:val="both"/>
      </w:pPr>
      <w:r w:rsidRPr="00CF019E">
        <w:t> </w:t>
      </w:r>
    </w:p>
    <w:p w:rsidR="00CF019E" w:rsidRPr="001C68C1" w:rsidRDefault="00CF019E" w:rsidP="00CF019E">
      <w:pPr>
        <w:pStyle w:val="a8"/>
        <w:spacing w:before="0" w:beforeAutospacing="0" w:after="0" w:afterAutospacing="0"/>
        <w:ind w:left="75" w:right="75"/>
        <w:jc w:val="both"/>
        <w:rPr>
          <w:i/>
        </w:rPr>
      </w:pPr>
      <w:r w:rsidRPr="001C68C1">
        <w:rPr>
          <w:i/>
        </w:rPr>
        <w:t>НЕОБХОДИМО:</w:t>
      </w:r>
    </w:p>
    <w:p w:rsidR="00CF019E" w:rsidRPr="00CF019E" w:rsidRDefault="001C68C1" w:rsidP="001C68C1">
      <w:pPr>
        <w:jc w:val="both"/>
      </w:pPr>
      <w:r>
        <w:t>- с</w:t>
      </w:r>
      <w:r w:rsidR="00CF019E" w:rsidRPr="00CF019E">
        <w:t>ообщить в пожарную охрану по телефону 01 или 112 (с мобильного телефона).</w:t>
      </w:r>
    </w:p>
    <w:p w:rsidR="00CF019E" w:rsidRPr="00CF019E" w:rsidRDefault="001C68C1" w:rsidP="001C68C1">
      <w:pPr>
        <w:jc w:val="both"/>
      </w:pPr>
      <w:r>
        <w:t>- в</w:t>
      </w:r>
      <w:r w:rsidR="00CF019E" w:rsidRPr="00CF019E">
        <w:t>ывести на улицу детей и престарелых</w:t>
      </w:r>
      <w:r w:rsidR="003E45D5">
        <w:t>;</w:t>
      </w:r>
    </w:p>
    <w:p w:rsidR="00CF019E" w:rsidRPr="00CF019E" w:rsidRDefault="001C68C1" w:rsidP="001C68C1">
      <w:pPr>
        <w:jc w:val="both"/>
      </w:pPr>
      <w:r>
        <w:t>- п</w:t>
      </w:r>
      <w:r w:rsidR="00CF019E" w:rsidRPr="00CF019E">
        <w:t>опробовать самостоятельно потушить пожар, используя подручные средства (воду, плотную ткань, землю из-под цветов и т.п.)</w:t>
      </w:r>
      <w:r w:rsidR="003E45D5">
        <w:t>;</w:t>
      </w:r>
    </w:p>
    <w:p w:rsidR="00CF019E" w:rsidRPr="00CF019E" w:rsidRDefault="001C68C1" w:rsidP="001C68C1">
      <w:pPr>
        <w:jc w:val="both"/>
      </w:pPr>
      <w:r>
        <w:t>- п</w:t>
      </w:r>
      <w:r w:rsidR="00CF019E" w:rsidRPr="00CF019E">
        <w:t>ри опасности поражения электрическим током отключить электроэнергию (автоматы в щитке на лестничной площадке)</w:t>
      </w:r>
      <w:r w:rsidR="003E45D5">
        <w:t>;</w:t>
      </w:r>
    </w:p>
    <w:p w:rsidR="00CF019E" w:rsidRPr="00CF019E" w:rsidRDefault="001C68C1" w:rsidP="001C68C1">
      <w:pPr>
        <w:jc w:val="both"/>
      </w:pPr>
      <w:r>
        <w:t>- п</w:t>
      </w:r>
      <w:r w:rsidR="00CF019E" w:rsidRPr="00CF019E">
        <w:t>омните, что легковоспламеняющиеся жидкости тушить водой неэффективно. Лучше всего воспользоваться огнетушителем, а при его отсутствии мокрой тряпкой</w:t>
      </w:r>
      <w:r w:rsidR="003E45D5">
        <w:t>;</w:t>
      </w:r>
    </w:p>
    <w:p w:rsidR="00CF019E" w:rsidRPr="00CF019E" w:rsidRDefault="001C68C1" w:rsidP="001C68C1">
      <w:pPr>
        <w:jc w:val="both"/>
      </w:pPr>
      <w:r>
        <w:t>- в</w:t>
      </w:r>
      <w:r w:rsidR="00CF019E" w:rsidRPr="00CF019E">
        <w:t>о время пожара необходимо воздержаться от открытия окон и дверей для уменьшения притока воздуха.</w:t>
      </w:r>
    </w:p>
    <w:p w:rsidR="00CF019E" w:rsidRPr="00CF019E" w:rsidRDefault="00CF019E" w:rsidP="00CF019E">
      <w:pPr>
        <w:pStyle w:val="a8"/>
        <w:spacing w:before="0" w:beforeAutospacing="0" w:after="0" w:afterAutospacing="0"/>
        <w:ind w:left="75" w:right="75"/>
        <w:jc w:val="both"/>
      </w:pPr>
      <w:r w:rsidRPr="00CF019E">
        <w:t> </w:t>
      </w:r>
    </w:p>
    <w:p w:rsidR="00CF019E" w:rsidRPr="00CF019E" w:rsidRDefault="00CF019E" w:rsidP="00CF019E">
      <w:pPr>
        <w:numPr>
          <w:ilvl w:val="0"/>
          <w:numId w:val="5"/>
        </w:numPr>
        <w:ind w:left="0"/>
        <w:jc w:val="both"/>
      </w:pPr>
      <w:r w:rsidRPr="00CF019E">
        <w:t>Если в квартире сильно задымлено, и ликвидировать очаги горения своими силами не предоставляется возможным, немедленно покиньте квартиру, прикрыв за собой дверь.</w:t>
      </w:r>
    </w:p>
    <w:p w:rsidR="00CF019E" w:rsidRPr="00CF019E" w:rsidRDefault="00CF019E" w:rsidP="00CF019E">
      <w:pPr>
        <w:numPr>
          <w:ilvl w:val="0"/>
          <w:numId w:val="5"/>
        </w:numPr>
        <w:ind w:left="0"/>
        <w:jc w:val="both"/>
      </w:pPr>
      <w:r w:rsidRPr="00CF019E">
        <w:t>При невозможности эвакуации из квартиры через лестничные марши используйте балконную лестницу, а если ее нет, то выйдите на балкон, закрыв плотно за собой дверь, и постарайтесь привлечь к себе внимание прохожих и пожарных.</w:t>
      </w:r>
    </w:p>
    <w:p w:rsidR="00CF019E" w:rsidRPr="00CF019E" w:rsidRDefault="00CF019E" w:rsidP="00CF019E">
      <w:pPr>
        <w:numPr>
          <w:ilvl w:val="0"/>
          <w:numId w:val="5"/>
        </w:numPr>
        <w:ind w:left="0"/>
        <w:jc w:val="both"/>
      </w:pPr>
      <w:r w:rsidRPr="00CF019E">
        <w:t>По возможности организуйте встречу пожарных подразделений, укажите на очаг пожара.</w:t>
      </w:r>
    </w:p>
    <w:p w:rsidR="00CF019E" w:rsidRPr="00CF019E" w:rsidRDefault="00CF019E" w:rsidP="00CF019E">
      <w:pPr>
        <w:numPr>
          <w:ilvl w:val="0"/>
          <w:numId w:val="5"/>
        </w:numPr>
        <w:ind w:left="0"/>
        <w:jc w:val="both"/>
      </w:pPr>
      <w:r w:rsidRPr="00CF019E">
        <w:t xml:space="preserve">Рекомендуем </w:t>
      </w:r>
      <w:r w:rsidR="003E45D5">
        <w:t>в</w:t>
      </w:r>
      <w:r w:rsidRPr="00CF019E">
        <w:t xml:space="preserve">ам заранее застраховать себя, свое имущество на случай пожара и хранить документы, деньги в месте, известном всем членам </w:t>
      </w:r>
      <w:r w:rsidR="003E45D5">
        <w:t>в</w:t>
      </w:r>
      <w:r w:rsidRPr="00CF019E">
        <w:t>ашей семьи на случай внезапной эвакуации при пожаре.</w:t>
      </w:r>
    </w:p>
    <w:p w:rsidR="00CF019E" w:rsidRDefault="00CF019E" w:rsidP="001C68C1">
      <w:pPr>
        <w:pStyle w:val="a8"/>
        <w:spacing w:before="0" w:beforeAutospacing="0" w:after="0" w:afterAutospacing="0"/>
        <w:ind w:right="75"/>
        <w:jc w:val="both"/>
      </w:pPr>
    </w:p>
    <w:p w:rsidR="001C68C1" w:rsidRPr="00CF019E" w:rsidRDefault="001C68C1" w:rsidP="00CF019E">
      <w:pPr>
        <w:pStyle w:val="a8"/>
        <w:spacing w:before="0" w:beforeAutospacing="0" w:after="0" w:afterAutospacing="0"/>
        <w:ind w:left="75" w:right="75"/>
        <w:jc w:val="both"/>
      </w:pPr>
    </w:p>
    <w:p w:rsidR="00CF019E" w:rsidRPr="001C68C1" w:rsidRDefault="00CF019E" w:rsidP="001C68C1">
      <w:pPr>
        <w:pStyle w:val="a8"/>
        <w:spacing w:before="0" w:beforeAutospacing="0" w:after="0" w:afterAutospacing="0"/>
        <w:ind w:left="75" w:right="75"/>
        <w:jc w:val="both"/>
        <w:rPr>
          <w:b/>
        </w:rPr>
      </w:pPr>
      <w:r w:rsidRPr="001C68C1">
        <w:rPr>
          <w:rStyle w:val="ab"/>
          <w:b/>
        </w:rPr>
        <w:lastRenderedPageBreak/>
        <w:t>Дым в подъезде</w:t>
      </w:r>
      <w:r w:rsidR="001C68C1">
        <w:rPr>
          <w:rStyle w:val="ab"/>
          <w:b/>
        </w:rPr>
        <w:t>:</w:t>
      </w:r>
    </w:p>
    <w:p w:rsidR="00CF019E" w:rsidRPr="00CF019E" w:rsidRDefault="001C68C1" w:rsidP="001C68C1">
      <w:pPr>
        <w:jc w:val="both"/>
      </w:pPr>
      <w:r>
        <w:t xml:space="preserve">- </w:t>
      </w:r>
      <w:r w:rsidR="00CF019E" w:rsidRPr="00CF019E">
        <w:t>Позвоните в пожарную охрану.</w:t>
      </w:r>
    </w:p>
    <w:p w:rsidR="00CF019E" w:rsidRPr="00CF019E" w:rsidRDefault="001C68C1" w:rsidP="001C68C1">
      <w:pPr>
        <w:jc w:val="both"/>
      </w:pPr>
      <w:r>
        <w:t xml:space="preserve">- </w:t>
      </w:r>
      <w:r w:rsidR="00CF019E" w:rsidRPr="00CF019E">
        <w:t xml:space="preserve">Если дым не густой и </w:t>
      </w:r>
      <w:r w:rsidR="003E45D5">
        <w:t>в</w:t>
      </w:r>
      <w:r w:rsidR="00CF019E" w:rsidRPr="00CF019E">
        <w:t>ы чувствуете, что дышать можно, то попробуйте определить место горения (квартира, почтовый ящик, мусоросборник и т.п.), а по запаху - что горит (электропроводка, резина, горючие жидкости, бумага и т. п.).</w:t>
      </w:r>
    </w:p>
    <w:p w:rsidR="00CF019E" w:rsidRPr="00CF019E" w:rsidRDefault="001C68C1" w:rsidP="001C68C1">
      <w:pPr>
        <w:jc w:val="both"/>
      </w:pPr>
      <w:r>
        <w:t xml:space="preserve">- </w:t>
      </w:r>
      <w:r w:rsidR="00CF019E" w:rsidRPr="00CF019E">
        <w:t>Помните, что огонь и дым на лестничной клетке распространяются только в одном направлении - снизу вверх.</w:t>
      </w:r>
    </w:p>
    <w:p w:rsidR="00CF019E" w:rsidRPr="00CF019E" w:rsidRDefault="001C68C1" w:rsidP="001C68C1">
      <w:pPr>
        <w:jc w:val="both"/>
      </w:pPr>
      <w:r>
        <w:t xml:space="preserve">- </w:t>
      </w:r>
      <w:r w:rsidR="00CF019E" w:rsidRPr="00CF019E">
        <w:t xml:space="preserve">Если </w:t>
      </w:r>
      <w:r w:rsidR="003E45D5">
        <w:t>в</w:t>
      </w:r>
      <w:r w:rsidR="00CF019E" w:rsidRPr="00CF019E">
        <w:t>ам удалось обнаружить очаг, то попробуйте его потушить самостоятельно или при помощи соседей подручными средствами.</w:t>
      </w:r>
    </w:p>
    <w:p w:rsidR="00CF019E" w:rsidRPr="00CF019E" w:rsidRDefault="001C68C1" w:rsidP="001C68C1">
      <w:pPr>
        <w:jc w:val="both"/>
      </w:pPr>
      <w:r>
        <w:t xml:space="preserve">- </w:t>
      </w:r>
      <w:r w:rsidR="00CF019E" w:rsidRPr="00CF019E">
        <w:t>Если потушить пожар не представляется возможным, то оповестите жильцов дома и, не создавая паники, выйд</w:t>
      </w:r>
      <w:r w:rsidR="003E45D5">
        <w:t>и</w:t>
      </w:r>
      <w:r w:rsidR="00CF019E" w:rsidRPr="00CF019E">
        <w:t xml:space="preserve">те наружу, используя лестничные марши или через пожарные лестницы балкона. Проходя по задымленным участкам, постарайтесь одолеть их, задерживая дыхание или закрыв рот и </w:t>
      </w:r>
      <w:r w:rsidR="003E45D5">
        <w:t xml:space="preserve">нос </w:t>
      </w:r>
      <w:r w:rsidR="00CF019E" w:rsidRPr="00CF019E">
        <w:t>влажным платком, полотенцем.</w:t>
      </w:r>
    </w:p>
    <w:p w:rsidR="00CF019E" w:rsidRPr="00CF019E" w:rsidRDefault="001C68C1" w:rsidP="001C68C1">
      <w:pPr>
        <w:jc w:val="both"/>
      </w:pPr>
      <w:r>
        <w:t xml:space="preserve">- </w:t>
      </w:r>
      <w:r w:rsidR="00CF019E" w:rsidRPr="00CF019E">
        <w:t xml:space="preserve">Если дым идет из квартиры и оттуда слышны крики, то надо, не дожидаясь пожарных, выбить двери. Помните, что гореть может в прихожей, и есть вероятность выхода огня в подъезд, то есть прямо на </w:t>
      </w:r>
      <w:r w:rsidR="003E45D5">
        <w:t>в</w:t>
      </w:r>
      <w:r w:rsidR="00CF019E" w:rsidRPr="00CF019E">
        <w:t xml:space="preserve">ас. И второе - взломав дверь, </w:t>
      </w:r>
      <w:r w:rsidR="003E45D5">
        <w:t>в</w:t>
      </w:r>
      <w:r w:rsidR="00CF019E" w:rsidRPr="00CF019E">
        <w:t>ы тем самым усилите приток воздуха и соответственно горение.</w:t>
      </w:r>
    </w:p>
    <w:p w:rsidR="00CF019E" w:rsidRPr="00CF019E" w:rsidRDefault="001C68C1" w:rsidP="001C68C1">
      <w:pPr>
        <w:jc w:val="both"/>
      </w:pPr>
      <w:r>
        <w:t xml:space="preserve">- </w:t>
      </w:r>
      <w:r w:rsidR="00CF019E" w:rsidRPr="00CF019E">
        <w:t xml:space="preserve">Если же, выйдя в подъезд, </w:t>
      </w:r>
      <w:r w:rsidR="003E45D5">
        <w:t>в</w:t>
      </w:r>
      <w:r w:rsidR="00CF019E" w:rsidRPr="00CF019E">
        <w:t xml:space="preserve">ы попали в густой дым, то нужно немедленно вернуться в квартиру и плотно закрыть дверь. А дверные щели и вентиляционные отверстия, в которые может проникать дым, необходимо заткнуть мокрыми тряпками. Если дым все же проникает, то покиньте прихожую и закройтесь в комнате. </w:t>
      </w:r>
    </w:p>
    <w:p w:rsidR="00CF019E" w:rsidRPr="00CF019E" w:rsidRDefault="00CF019E" w:rsidP="001C68C1">
      <w:pPr>
        <w:pStyle w:val="a8"/>
        <w:spacing w:before="0" w:beforeAutospacing="0" w:after="0" w:afterAutospacing="0"/>
        <w:ind w:left="75" w:right="75"/>
        <w:jc w:val="both"/>
      </w:pPr>
      <w:r w:rsidRPr="00CF019E">
        <w:t>  </w:t>
      </w:r>
    </w:p>
    <w:p w:rsidR="00CF019E" w:rsidRPr="00CF019E" w:rsidRDefault="00CF019E" w:rsidP="00CF019E">
      <w:pPr>
        <w:pStyle w:val="a8"/>
        <w:spacing w:before="0" w:beforeAutospacing="0" w:after="0" w:afterAutospacing="0"/>
        <w:ind w:left="75" w:right="75"/>
        <w:jc w:val="both"/>
      </w:pPr>
      <w:r w:rsidRPr="00CF019E">
        <w:rPr>
          <w:rStyle w:val="aa"/>
        </w:rPr>
        <w:t>Возможные причины возникновения пожара</w:t>
      </w:r>
    </w:p>
    <w:p w:rsidR="00CF019E" w:rsidRPr="00CF019E" w:rsidRDefault="00CF019E" w:rsidP="00CF019E">
      <w:pPr>
        <w:pStyle w:val="a8"/>
        <w:spacing w:before="0" w:beforeAutospacing="0" w:after="0" w:afterAutospacing="0"/>
        <w:ind w:left="75" w:right="75"/>
        <w:jc w:val="both"/>
      </w:pPr>
      <w:r w:rsidRPr="00CF019E">
        <w:t> </w:t>
      </w:r>
    </w:p>
    <w:p w:rsidR="00CF019E" w:rsidRPr="00CF019E" w:rsidRDefault="00CF019E" w:rsidP="00CF019E">
      <w:pPr>
        <w:pStyle w:val="a8"/>
        <w:spacing w:before="0" w:beforeAutospacing="0" w:after="0" w:afterAutospacing="0"/>
        <w:ind w:left="75" w:right="75"/>
        <w:jc w:val="both"/>
      </w:pPr>
      <w:r w:rsidRPr="00CF019E">
        <w:t>1. Неосторожное обращение с огнем</w:t>
      </w:r>
      <w:r w:rsidR="003E45D5">
        <w:t>:</w:t>
      </w:r>
    </w:p>
    <w:p w:rsidR="00CF019E" w:rsidRPr="00CF019E" w:rsidRDefault="00CF019E" w:rsidP="00CF019E">
      <w:pPr>
        <w:pStyle w:val="a8"/>
        <w:spacing w:before="0" w:beforeAutospacing="0" w:after="0" w:afterAutospacing="0"/>
        <w:ind w:left="75" w:right="75"/>
        <w:jc w:val="both"/>
      </w:pPr>
      <w:r w:rsidRPr="00CF019E">
        <w:t> </w:t>
      </w:r>
    </w:p>
    <w:p w:rsidR="00CF019E" w:rsidRPr="00CF019E" w:rsidRDefault="00CF019E" w:rsidP="001C68C1">
      <w:pPr>
        <w:pStyle w:val="a8"/>
        <w:spacing w:before="0" w:beforeAutospacing="0" w:after="0" w:afterAutospacing="0"/>
        <w:ind w:left="75" w:right="75"/>
        <w:jc w:val="both"/>
      </w:pPr>
      <w:r w:rsidRPr="00CF019E">
        <w:t>Причина каждого третьего пожара - неосторожное или небрежное обращение с огнем: непотушенные спички, окурки, свечи, отогревание огнем факелов и паяльных ламп водопроводных труб, небрежность при хранении горящих углей, золы. Пожар может возникнуть и от костра, разожженного вблизи строения, причем чаще всего от искр, которые разносит ветер.</w:t>
      </w:r>
      <w:r w:rsidR="001C68C1">
        <w:t xml:space="preserve"> </w:t>
      </w:r>
      <w:r w:rsidRPr="00CF019E">
        <w:t>Особая опасность курении в нетрезвом состоянии, лежа в постели, применение керосиновых ламп, свечей, факелов для освещения чердачных помещений, коридоров, кладовых и различных хозяйственных построек.</w:t>
      </w:r>
    </w:p>
    <w:p w:rsidR="00CF019E" w:rsidRPr="00CF019E" w:rsidRDefault="00CF019E" w:rsidP="00CF019E">
      <w:pPr>
        <w:pStyle w:val="a8"/>
        <w:spacing w:before="0" w:beforeAutospacing="0" w:after="0" w:afterAutospacing="0"/>
        <w:ind w:left="75" w:right="75"/>
        <w:jc w:val="both"/>
      </w:pPr>
      <w:r w:rsidRPr="00CF019E">
        <w:t> </w:t>
      </w:r>
    </w:p>
    <w:p w:rsidR="00CF019E" w:rsidRPr="00CF019E" w:rsidRDefault="00CF019E" w:rsidP="00CF019E">
      <w:pPr>
        <w:pStyle w:val="a8"/>
        <w:spacing w:before="0" w:beforeAutospacing="0" w:after="0" w:afterAutospacing="0"/>
        <w:ind w:left="75" w:right="75"/>
        <w:jc w:val="both"/>
      </w:pPr>
      <w:r w:rsidRPr="00CF019E">
        <w:t>2. Нарушение правил пользования электрическими приборами</w:t>
      </w:r>
      <w:r w:rsidR="003E45D5">
        <w:t>:</w:t>
      </w:r>
    </w:p>
    <w:p w:rsidR="00CF019E" w:rsidRPr="00CF019E" w:rsidRDefault="00CF019E" w:rsidP="00CF019E">
      <w:pPr>
        <w:pStyle w:val="a8"/>
        <w:spacing w:before="0" w:beforeAutospacing="0" w:after="0" w:afterAutospacing="0"/>
        <w:ind w:left="75" w:right="75"/>
        <w:jc w:val="both"/>
      </w:pPr>
      <w:r w:rsidRPr="00CF019E">
        <w:t> </w:t>
      </w:r>
    </w:p>
    <w:p w:rsidR="00CF019E" w:rsidRPr="00CF019E" w:rsidRDefault="00CF019E" w:rsidP="001C68C1">
      <w:pPr>
        <w:pStyle w:val="a8"/>
        <w:spacing w:before="0" w:beforeAutospacing="0" w:after="0" w:afterAutospacing="0"/>
        <w:ind w:left="75" w:right="75"/>
        <w:jc w:val="both"/>
      </w:pPr>
      <w:r w:rsidRPr="00CF019E">
        <w:t>Анализ таких пожаров показывает, что они происходят в основном по двум причинам: из-за нарушения правил при пользовании электробытовы</w:t>
      </w:r>
      <w:r w:rsidR="003E45D5">
        <w:t>х</w:t>
      </w:r>
      <w:r w:rsidRPr="00CF019E">
        <w:t xml:space="preserve"> прибор</w:t>
      </w:r>
      <w:r w:rsidR="003E45D5">
        <w:t>ов</w:t>
      </w:r>
      <w:r w:rsidRPr="00CF019E">
        <w:t xml:space="preserve"> и скрытой неисправности этих приборов или электрических сетей.</w:t>
      </w:r>
      <w:r w:rsidR="001C68C1">
        <w:t xml:space="preserve"> </w:t>
      </w:r>
      <w:r w:rsidRPr="00CF019E">
        <w:t>У оставленной надолго включенной электрической плитки нагрев спирали достигает 600-700°С, а основания плитки - 250-300°С. При воздействии такой температуры стол, стул или пол, на котором поставлена плитка, могут воспламениться.</w:t>
      </w:r>
      <w:r w:rsidR="001C68C1">
        <w:t xml:space="preserve"> </w:t>
      </w:r>
      <w:r w:rsidRPr="00CF019E">
        <w:t xml:space="preserve">Водонагревательные приборы уже через 15-20 мин после </w:t>
      </w:r>
      <w:proofErr w:type="spellStart"/>
      <w:r w:rsidRPr="00CF019E">
        <w:t>выкипания</w:t>
      </w:r>
      <w:proofErr w:type="spellEnd"/>
      <w:r w:rsidRPr="00CF019E">
        <w:t xml:space="preserve"> воды вызывают загорание почти любой сгораемой опорной поверхности, а при испытании электрических чайников с нагревательными элементами мощностью 600Вт воспламенение основания происходит через 3 мин</w:t>
      </w:r>
      <w:r w:rsidR="003E45D5">
        <w:t>уты</w:t>
      </w:r>
      <w:r w:rsidRPr="00CF019E">
        <w:t xml:space="preserve"> после </w:t>
      </w:r>
      <w:proofErr w:type="spellStart"/>
      <w:r w:rsidRPr="00CF019E">
        <w:t>выкипания</w:t>
      </w:r>
      <w:proofErr w:type="spellEnd"/>
      <w:r w:rsidRPr="00CF019E">
        <w:t xml:space="preserve"> воды.</w:t>
      </w:r>
    </w:p>
    <w:p w:rsidR="00CF019E" w:rsidRPr="00CF019E" w:rsidRDefault="00CF019E" w:rsidP="00CF019E">
      <w:pPr>
        <w:pStyle w:val="a8"/>
        <w:spacing w:before="0" w:beforeAutospacing="0" w:after="0" w:afterAutospacing="0"/>
        <w:ind w:left="75" w:right="75"/>
        <w:jc w:val="both"/>
      </w:pPr>
      <w:r w:rsidRPr="00CF019E">
        <w:t> </w:t>
      </w:r>
    </w:p>
    <w:p w:rsidR="00CF019E" w:rsidRPr="00CF019E" w:rsidRDefault="00CF019E" w:rsidP="00CF019E">
      <w:pPr>
        <w:pStyle w:val="a8"/>
        <w:spacing w:before="0" w:beforeAutospacing="0" w:after="0" w:afterAutospacing="0"/>
        <w:ind w:left="75" w:right="75"/>
        <w:jc w:val="both"/>
      </w:pPr>
      <w:r w:rsidRPr="00CF019E">
        <w:t>3. Неисправность электропроводки или неправильная эксплуатация электросети:</w:t>
      </w:r>
    </w:p>
    <w:p w:rsidR="00CF019E" w:rsidRPr="00CF019E" w:rsidRDefault="00CF019E" w:rsidP="00CF019E">
      <w:pPr>
        <w:pStyle w:val="a8"/>
        <w:spacing w:before="0" w:beforeAutospacing="0" w:after="0" w:afterAutospacing="0"/>
        <w:ind w:left="75" w:right="75"/>
        <w:jc w:val="both"/>
      </w:pPr>
      <w:r w:rsidRPr="00CF019E">
        <w:t> </w:t>
      </w:r>
    </w:p>
    <w:p w:rsidR="00CF019E" w:rsidRPr="00CF019E" w:rsidRDefault="00CF019E" w:rsidP="00CF019E">
      <w:pPr>
        <w:pStyle w:val="a8"/>
        <w:spacing w:before="0" w:beforeAutospacing="0" w:after="0" w:afterAutospacing="0"/>
        <w:ind w:left="75" w:right="75"/>
        <w:jc w:val="both"/>
      </w:pPr>
      <w:r w:rsidRPr="00CF019E">
        <w:t>Возникновение пожаров по этим причинам заключается в следующем. При прохождении тока по проводнику выделяется тепло. В обычных, условиях оно рассеивается в окружающую среду быстрее, чем успевает нагреться проводник. Поэтому для каждой электрической нагрузки соответственно подбирается проводник определенного сечения. Если сечение проводника меньше, чем положено по расчету, то выделяющееся тепло не успевает рассеяться и проводник перегревается. Также при включении в одну розетку одновременно несколько бытовых приборов возникает перегрузка, нагрев проводов и воспламенение изоляции.</w:t>
      </w:r>
      <w:r w:rsidR="001C68C1">
        <w:t xml:space="preserve"> </w:t>
      </w:r>
      <w:r w:rsidRPr="00CF019E">
        <w:t>Одной из причин пожаров, возникающих от электросетей, являются короткое замыкание</w:t>
      </w:r>
      <w:r w:rsidR="003E45D5">
        <w:t xml:space="preserve">. </w:t>
      </w:r>
      <w:proofErr w:type="spellStart"/>
      <w:r w:rsidR="003E45D5">
        <w:t>а</w:t>
      </w:r>
      <w:r w:rsidRPr="00CF019E">
        <w:t>Вот</w:t>
      </w:r>
      <w:proofErr w:type="spellEnd"/>
      <w:r w:rsidRPr="00CF019E">
        <w:t xml:space="preserve"> почему необходимо следить за исправностью изоляции проводов, не допускать крепления их гвоздями, которые могут нарушить изоляцию.</w:t>
      </w:r>
    </w:p>
    <w:p w:rsidR="00CF019E" w:rsidRPr="00CF019E" w:rsidRDefault="00CF019E" w:rsidP="00CF019E">
      <w:pPr>
        <w:pStyle w:val="a8"/>
        <w:spacing w:before="0" w:beforeAutospacing="0" w:after="0" w:afterAutospacing="0"/>
        <w:ind w:left="75" w:right="75"/>
        <w:jc w:val="both"/>
      </w:pPr>
      <w:r w:rsidRPr="00CF019E">
        <w:lastRenderedPageBreak/>
        <w:t>Из-за неправильного соединения проводов (в скрутку), слабого крепления или сильного окисления контактных поверхностей и мест соединения проводов происходит их сильный разогрев и воспламенение. Неплотный контакт вилок в гнездах штепсельной розетки может привести к сильному разогреву розетки и последующему воспламенение перегородок и стен, на которых смонтирована штепсельная розетка. Это явление обусловлено наличием больших местных переходных сопротивлений. В этих случаях предохранители не могут предупредить возникновение пожара, так как сила тока в цепи не возрастает, а нагрев участка с плохо выполненным соединением проводов достигает опасного предела только лишь вследствие увеличения сопротивления в определенных местах, как правило, на участках большой длины.</w:t>
      </w:r>
    </w:p>
    <w:p w:rsidR="00CF019E" w:rsidRPr="00CF019E" w:rsidRDefault="00CF019E" w:rsidP="00CF019E">
      <w:pPr>
        <w:pStyle w:val="a8"/>
        <w:spacing w:before="0" w:beforeAutospacing="0" w:after="0" w:afterAutospacing="0"/>
        <w:ind w:left="75" w:right="75"/>
        <w:jc w:val="both"/>
      </w:pPr>
      <w:r w:rsidRPr="00CF019E">
        <w:t> </w:t>
      </w:r>
    </w:p>
    <w:p w:rsidR="00937FB3" w:rsidRPr="00CF019E" w:rsidRDefault="00937FB3" w:rsidP="00CF019E">
      <w:pPr>
        <w:pStyle w:val="a8"/>
        <w:spacing w:before="0" w:beforeAutospacing="0" w:after="0" w:afterAutospacing="0"/>
        <w:ind w:left="75" w:right="75"/>
        <w:jc w:val="both"/>
      </w:pPr>
    </w:p>
    <w:sectPr w:rsidR="00937FB3" w:rsidRPr="00CF019E" w:rsidSect="00F45CDF">
      <w:pgSz w:w="11906" w:h="16838"/>
      <w:pgMar w:top="540" w:right="746" w:bottom="284"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C0CB6"/>
    <w:multiLevelType w:val="multilevel"/>
    <w:tmpl w:val="B6460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7720A0"/>
    <w:multiLevelType w:val="multilevel"/>
    <w:tmpl w:val="AC606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8F77FC"/>
    <w:multiLevelType w:val="multilevel"/>
    <w:tmpl w:val="B31E1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F1283B"/>
    <w:multiLevelType w:val="multilevel"/>
    <w:tmpl w:val="26169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B6B02EB"/>
    <w:multiLevelType w:val="multilevel"/>
    <w:tmpl w:val="256CF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D724F04"/>
    <w:multiLevelType w:val="multilevel"/>
    <w:tmpl w:val="20B08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DC114D"/>
    <w:multiLevelType w:val="multilevel"/>
    <w:tmpl w:val="EB524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2D55BA2"/>
    <w:multiLevelType w:val="multilevel"/>
    <w:tmpl w:val="55004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58745DA"/>
    <w:multiLevelType w:val="multilevel"/>
    <w:tmpl w:val="F53C8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6BF7DB8"/>
    <w:multiLevelType w:val="multilevel"/>
    <w:tmpl w:val="7A442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3862152"/>
    <w:multiLevelType w:val="multilevel"/>
    <w:tmpl w:val="F58CA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88846BC"/>
    <w:multiLevelType w:val="multilevel"/>
    <w:tmpl w:val="C14CF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BDA2CFE"/>
    <w:multiLevelType w:val="multilevel"/>
    <w:tmpl w:val="A90E0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C1620A6"/>
    <w:multiLevelType w:val="multilevel"/>
    <w:tmpl w:val="5218D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24A17A6"/>
    <w:multiLevelType w:val="multilevel"/>
    <w:tmpl w:val="D6806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42D18D5"/>
    <w:multiLevelType w:val="hybridMultilevel"/>
    <w:tmpl w:val="EC9CB5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60A5E16"/>
    <w:multiLevelType w:val="multilevel"/>
    <w:tmpl w:val="796A6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E2020A8"/>
    <w:multiLevelType w:val="multilevel"/>
    <w:tmpl w:val="161C8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BB107EC"/>
    <w:multiLevelType w:val="multilevel"/>
    <w:tmpl w:val="23EED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FA7708E"/>
    <w:multiLevelType w:val="multilevel"/>
    <w:tmpl w:val="A7700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5"/>
  </w:num>
  <w:num w:numId="3">
    <w:abstractNumId w:val="0"/>
  </w:num>
  <w:num w:numId="4">
    <w:abstractNumId w:val="2"/>
  </w:num>
  <w:num w:numId="5">
    <w:abstractNumId w:val="14"/>
  </w:num>
  <w:num w:numId="6">
    <w:abstractNumId w:val="13"/>
  </w:num>
  <w:num w:numId="7">
    <w:abstractNumId w:val="6"/>
  </w:num>
  <w:num w:numId="8">
    <w:abstractNumId w:val="1"/>
  </w:num>
  <w:num w:numId="9">
    <w:abstractNumId w:val="18"/>
  </w:num>
  <w:num w:numId="10">
    <w:abstractNumId w:val="8"/>
  </w:num>
  <w:num w:numId="11">
    <w:abstractNumId w:val="3"/>
  </w:num>
  <w:num w:numId="12">
    <w:abstractNumId w:val="19"/>
  </w:num>
  <w:num w:numId="13">
    <w:abstractNumId w:val="16"/>
  </w:num>
  <w:num w:numId="14">
    <w:abstractNumId w:val="9"/>
  </w:num>
  <w:num w:numId="15">
    <w:abstractNumId w:val="11"/>
  </w:num>
  <w:num w:numId="16">
    <w:abstractNumId w:val="4"/>
  </w:num>
  <w:num w:numId="17">
    <w:abstractNumId w:val="12"/>
  </w:num>
  <w:num w:numId="18">
    <w:abstractNumId w:val="17"/>
  </w:num>
  <w:num w:numId="19">
    <w:abstractNumId w:val="10"/>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BCB"/>
    <w:rsid w:val="0001754D"/>
    <w:rsid w:val="000A605A"/>
    <w:rsid w:val="000B3D3C"/>
    <w:rsid w:val="00152485"/>
    <w:rsid w:val="00170B06"/>
    <w:rsid w:val="001735EC"/>
    <w:rsid w:val="001C51AA"/>
    <w:rsid w:val="001C68C1"/>
    <w:rsid w:val="001C6A4A"/>
    <w:rsid w:val="001C7B32"/>
    <w:rsid w:val="001D3AC4"/>
    <w:rsid w:val="001D6E02"/>
    <w:rsid w:val="001F3F08"/>
    <w:rsid w:val="00203952"/>
    <w:rsid w:val="002804AB"/>
    <w:rsid w:val="00283977"/>
    <w:rsid w:val="00323B9F"/>
    <w:rsid w:val="0039552B"/>
    <w:rsid w:val="003A47D7"/>
    <w:rsid w:val="003E45D5"/>
    <w:rsid w:val="004059D9"/>
    <w:rsid w:val="0045298D"/>
    <w:rsid w:val="004606AF"/>
    <w:rsid w:val="00472E79"/>
    <w:rsid w:val="00474CD5"/>
    <w:rsid w:val="004C6D7B"/>
    <w:rsid w:val="004E068E"/>
    <w:rsid w:val="004F506B"/>
    <w:rsid w:val="005355CB"/>
    <w:rsid w:val="00544A46"/>
    <w:rsid w:val="00561DB0"/>
    <w:rsid w:val="005C4009"/>
    <w:rsid w:val="005C7E46"/>
    <w:rsid w:val="005E6C3F"/>
    <w:rsid w:val="005F7DD4"/>
    <w:rsid w:val="00601106"/>
    <w:rsid w:val="0063029E"/>
    <w:rsid w:val="006412C0"/>
    <w:rsid w:val="00673F2F"/>
    <w:rsid w:val="006846D8"/>
    <w:rsid w:val="006A405A"/>
    <w:rsid w:val="006C0E39"/>
    <w:rsid w:val="006C3682"/>
    <w:rsid w:val="006C692B"/>
    <w:rsid w:val="00705AFC"/>
    <w:rsid w:val="007070F2"/>
    <w:rsid w:val="0071054F"/>
    <w:rsid w:val="00726024"/>
    <w:rsid w:val="00751CB8"/>
    <w:rsid w:val="00765E3D"/>
    <w:rsid w:val="00766862"/>
    <w:rsid w:val="007762C1"/>
    <w:rsid w:val="007B7D82"/>
    <w:rsid w:val="00836FBD"/>
    <w:rsid w:val="00853054"/>
    <w:rsid w:val="00883181"/>
    <w:rsid w:val="008C4722"/>
    <w:rsid w:val="008C5D8D"/>
    <w:rsid w:val="008D44E8"/>
    <w:rsid w:val="00936CB5"/>
    <w:rsid w:val="00937FB3"/>
    <w:rsid w:val="009600C8"/>
    <w:rsid w:val="00964BF2"/>
    <w:rsid w:val="00987D96"/>
    <w:rsid w:val="009C785E"/>
    <w:rsid w:val="009E32D5"/>
    <w:rsid w:val="009E504D"/>
    <w:rsid w:val="00A067AD"/>
    <w:rsid w:val="00A22EFE"/>
    <w:rsid w:val="00A64FDC"/>
    <w:rsid w:val="00A85177"/>
    <w:rsid w:val="00AB0751"/>
    <w:rsid w:val="00AE10E6"/>
    <w:rsid w:val="00AE2AA8"/>
    <w:rsid w:val="00AE6ECB"/>
    <w:rsid w:val="00B1311C"/>
    <w:rsid w:val="00B35DBE"/>
    <w:rsid w:val="00B362D4"/>
    <w:rsid w:val="00B44875"/>
    <w:rsid w:val="00B8033F"/>
    <w:rsid w:val="00B834DC"/>
    <w:rsid w:val="00C112AD"/>
    <w:rsid w:val="00C31134"/>
    <w:rsid w:val="00C94A53"/>
    <w:rsid w:val="00CF019E"/>
    <w:rsid w:val="00D05F66"/>
    <w:rsid w:val="00D6698C"/>
    <w:rsid w:val="00D90857"/>
    <w:rsid w:val="00DA6412"/>
    <w:rsid w:val="00DC2EDD"/>
    <w:rsid w:val="00DD1E5C"/>
    <w:rsid w:val="00E170DF"/>
    <w:rsid w:val="00E41AFA"/>
    <w:rsid w:val="00E43EDB"/>
    <w:rsid w:val="00E45539"/>
    <w:rsid w:val="00E53D0B"/>
    <w:rsid w:val="00E609BD"/>
    <w:rsid w:val="00E615BB"/>
    <w:rsid w:val="00E71BCB"/>
    <w:rsid w:val="00EB2065"/>
    <w:rsid w:val="00ED1849"/>
    <w:rsid w:val="00ED7517"/>
    <w:rsid w:val="00EE3FC3"/>
    <w:rsid w:val="00EF29E9"/>
    <w:rsid w:val="00EF562D"/>
    <w:rsid w:val="00F270ED"/>
    <w:rsid w:val="00F31190"/>
    <w:rsid w:val="00F41879"/>
    <w:rsid w:val="00F64DB1"/>
    <w:rsid w:val="00FA5865"/>
    <w:rsid w:val="00FD0BCD"/>
    <w:rsid w:val="00FE34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0ED86"/>
  <w15:docId w15:val="{45510675-9C80-A740-8CEA-5A56C4D0D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71BCB"/>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AE2AA8"/>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71BCB"/>
    <w:rPr>
      <w:color w:val="0000FF"/>
      <w:u w:val="single"/>
    </w:rPr>
  </w:style>
  <w:style w:type="paragraph" w:styleId="a4">
    <w:name w:val="Body Text"/>
    <w:basedOn w:val="a"/>
    <w:link w:val="a5"/>
    <w:rsid w:val="00E71BCB"/>
    <w:pPr>
      <w:jc w:val="both"/>
    </w:pPr>
    <w:rPr>
      <w:sz w:val="28"/>
    </w:rPr>
  </w:style>
  <w:style w:type="character" w:customStyle="1" w:styleId="a5">
    <w:name w:val="Основной текст Знак"/>
    <w:basedOn w:val="a0"/>
    <w:link w:val="a4"/>
    <w:rsid w:val="00E71BCB"/>
    <w:rPr>
      <w:rFonts w:ascii="Times New Roman" w:eastAsia="Times New Roman" w:hAnsi="Times New Roman" w:cs="Times New Roman"/>
      <w:sz w:val="28"/>
      <w:szCs w:val="24"/>
      <w:lang w:eastAsia="ru-RU"/>
    </w:rPr>
  </w:style>
  <w:style w:type="paragraph" w:styleId="a6">
    <w:name w:val="Balloon Text"/>
    <w:basedOn w:val="a"/>
    <w:link w:val="a7"/>
    <w:uiPriority w:val="99"/>
    <w:semiHidden/>
    <w:unhideWhenUsed/>
    <w:rsid w:val="00E71BCB"/>
    <w:rPr>
      <w:rFonts w:ascii="Tahoma" w:hAnsi="Tahoma" w:cs="Tahoma"/>
      <w:sz w:val="16"/>
      <w:szCs w:val="16"/>
    </w:rPr>
  </w:style>
  <w:style w:type="character" w:customStyle="1" w:styleId="a7">
    <w:name w:val="Текст выноски Знак"/>
    <w:basedOn w:val="a0"/>
    <w:link w:val="a6"/>
    <w:uiPriority w:val="99"/>
    <w:semiHidden/>
    <w:rsid w:val="00E71BCB"/>
    <w:rPr>
      <w:rFonts w:ascii="Tahoma" w:eastAsia="Times New Roman" w:hAnsi="Tahoma" w:cs="Tahoma"/>
      <w:sz w:val="16"/>
      <w:szCs w:val="16"/>
      <w:lang w:eastAsia="ru-RU"/>
    </w:rPr>
  </w:style>
  <w:style w:type="character" w:customStyle="1" w:styleId="10">
    <w:name w:val="Заголовок 1 Знак"/>
    <w:basedOn w:val="a0"/>
    <w:link w:val="1"/>
    <w:uiPriority w:val="9"/>
    <w:rsid w:val="00AE2AA8"/>
    <w:rPr>
      <w:rFonts w:ascii="Times New Roman" w:eastAsia="Times New Roman" w:hAnsi="Times New Roman" w:cs="Times New Roman"/>
      <w:b/>
      <w:bCs/>
      <w:kern w:val="36"/>
      <w:sz w:val="48"/>
      <w:szCs w:val="48"/>
      <w:lang w:eastAsia="ru-RU"/>
    </w:rPr>
  </w:style>
  <w:style w:type="paragraph" w:styleId="a8">
    <w:name w:val="Normal (Web)"/>
    <w:basedOn w:val="a"/>
    <w:uiPriority w:val="99"/>
    <w:unhideWhenUsed/>
    <w:rsid w:val="00AE2AA8"/>
    <w:pPr>
      <w:spacing w:before="100" w:beforeAutospacing="1" w:after="100" w:afterAutospacing="1"/>
    </w:pPr>
  </w:style>
  <w:style w:type="paragraph" w:customStyle="1" w:styleId="ConsNonformat">
    <w:name w:val="ConsNonformat Знак Знак"/>
    <w:rsid w:val="00472E79"/>
    <w:pPr>
      <w:widowControl w:val="0"/>
      <w:suppressAutoHyphens/>
      <w:autoSpaceDE w:val="0"/>
      <w:spacing w:after="0" w:line="240" w:lineRule="auto"/>
    </w:pPr>
    <w:rPr>
      <w:rFonts w:ascii="Courier New" w:eastAsia="Times New Roman" w:hAnsi="Courier New" w:cs="Courier New"/>
      <w:lang w:eastAsia="zh-CN"/>
    </w:rPr>
  </w:style>
  <w:style w:type="paragraph" w:customStyle="1" w:styleId="ConsPlusNormal">
    <w:name w:val="ConsPlusNormal"/>
    <w:rsid w:val="00472E79"/>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uiPriority w:val="99"/>
    <w:rsid w:val="004059D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List Paragraph"/>
    <w:basedOn w:val="a"/>
    <w:uiPriority w:val="34"/>
    <w:qFormat/>
    <w:rsid w:val="00E609BD"/>
    <w:pPr>
      <w:ind w:left="720"/>
      <w:contextualSpacing/>
    </w:pPr>
  </w:style>
  <w:style w:type="character" w:customStyle="1" w:styleId="apple-converted-space">
    <w:name w:val="apple-converted-space"/>
    <w:basedOn w:val="a0"/>
    <w:rsid w:val="00EE3FC3"/>
  </w:style>
  <w:style w:type="character" w:styleId="aa">
    <w:name w:val="Strong"/>
    <w:basedOn w:val="a0"/>
    <w:uiPriority w:val="22"/>
    <w:qFormat/>
    <w:rsid w:val="00AE6ECB"/>
    <w:rPr>
      <w:b/>
      <w:bCs/>
    </w:rPr>
  </w:style>
  <w:style w:type="paragraph" w:customStyle="1" w:styleId="ConsNonformat0">
    <w:name w:val="ConsNonformat"/>
    <w:link w:val="ConsNonformat1"/>
    <w:rsid w:val="0045298D"/>
    <w:pPr>
      <w:widowControl w:val="0"/>
      <w:autoSpaceDE w:val="0"/>
      <w:autoSpaceDN w:val="0"/>
      <w:adjustRightInd w:val="0"/>
      <w:spacing w:after="0" w:line="240" w:lineRule="auto"/>
    </w:pPr>
    <w:rPr>
      <w:rFonts w:ascii="Courier New" w:eastAsia="Times New Roman" w:hAnsi="Courier New" w:cs="Courier New"/>
      <w:sz w:val="26"/>
      <w:szCs w:val="24"/>
      <w:lang w:eastAsia="ru-RU"/>
    </w:rPr>
  </w:style>
  <w:style w:type="character" w:customStyle="1" w:styleId="ConsNonformat1">
    <w:name w:val="ConsNonformat Знак"/>
    <w:link w:val="ConsNonformat0"/>
    <w:locked/>
    <w:rsid w:val="00F41879"/>
    <w:rPr>
      <w:rFonts w:ascii="Courier New" w:eastAsia="Times New Roman" w:hAnsi="Courier New" w:cs="Courier New"/>
      <w:sz w:val="26"/>
      <w:szCs w:val="24"/>
      <w:lang w:eastAsia="ru-RU"/>
    </w:rPr>
  </w:style>
  <w:style w:type="character" w:customStyle="1" w:styleId="annsw-indent">
    <w:name w:val="annsw-indent"/>
    <w:basedOn w:val="a0"/>
    <w:rsid w:val="00937FB3"/>
  </w:style>
  <w:style w:type="character" w:customStyle="1" w:styleId="annli-date">
    <w:name w:val="annli-date"/>
    <w:basedOn w:val="a0"/>
    <w:rsid w:val="00937FB3"/>
  </w:style>
  <w:style w:type="character" w:customStyle="1" w:styleId="nobr">
    <w:name w:val="nobr"/>
    <w:basedOn w:val="a0"/>
    <w:rsid w:val="00937FB3"/>
  </w:style>
  <w:style w:type="character" w:styleId="ab">
    <w:name w:val="Emphasis"/>
    <w:basedOn w:val="a0"/>
    <w:uiPriority w:val="20"/>
    <w:qFormat/>
    <w:rsid w:val="00CF01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033203">
      <w:bodyDiv w:val="1"/>
      <w:marLeft w:val="0"/>
      <w:marRight w:val="0"/>
      <w:marTop w:val="0"/>
      <w:marBottom w:val="0"/>
      <w:divBdr>
        <w:top w:val="none" w:sz="0" w:space="0" w:color="auto"/>
        <w:left w:val="none" w:sz="0" w:space="0" w:color="auto"/>
        <w:bottom w:val="none" w:sz="0" w:space="0" w:color="auto"/>
        <w:right w:val="none" w:sz="0" w:space="0" w:color="auto"/>
      </w:divBdr>
    </w:div>
    <w:div w:id="174196165">
      <w:bodyDiv w:val="1"/>
      <w:marLeft w:val="0"/>
      <w:marRight w:val="0"/>
      <w:marTop w:val="0"/>
      <w:marBottom w:val="0"/>
      <w:divBdr>
        <w:top w:val="none" w:sz="0" w:space="0" w:color="auto"/>
        <w:left w:val="none" w:sz="0" w:space="0" w:color="auto"/>
        <w:bottom w:val="none" w:sz="0" w:space="0" w:color="auto"/>
        <w:right w:val="none" w:sz="0" w:space="0" w:color="auto"/>
      </w:divBdr>
    </w:div>
    <w:div w:id="244536203">
      <w:bodyDiv w:val="1"/>
      <w:marLeft w:val="0"/>
      <w:marRight w:val="0"/>
      <w:marTop w:val="0"/>
      <w:marBottom w:val="0"/>
      <w:divBdr>
        <w:top w:val="none" w:sz="0" w:space="0" w:color="auto"/>
        <w:left w:val="none" w:sz="0" w:space="0" w:color="auto"/>
        <w:bottom w:val="none" w:sz="0" w:space="0" w:color="auto"/>
        <w:right w:val="none" w:sz="0" w:space="0" w:color="auto"/>
      </w:divBdr>
      <w:divsChild>
        <w:div w:id="764693591">
          <w:marLeft w:val="0"/>
          <w:marRight w:val="0"/>
          <w:marTop w:val="0"/>
          <w:marBottom w:val="0"/>
          <w:divBdr>
            <w:top w:val="none" w:sz="0" w:space="0" w:color="auto"/>
            <w:left w:val="none" w:sz="0" w:space="0" w:color="auto"/>
            <w:bottom w:val="none" w:sz="0" w:space="0" w:color="auto"/>
            <w:right w:val="none" w:sz="0" w:space="0" w:color="auto"/>
          </w:divBdr>
        </w:div>
        <w:div w:id="1676617382">
          <w:marLeft w:val="0"/>
          <w:marRight w:val="0"/>
          <w:marTop w:val="0"/>
          <w:marBottom w:val="0"/>
          <w:divBdr>
            <w:top w:val="none" w:sz="0" w:space="0" w:color="auto"/>
            <w:left w:val="none" w:sz="0" w:space="0" w:color="auto"/>
            <w:bottom w:val="none" w:sz="0" w:space="0" w:color="auto"/>
            <w:right w:val="none" w:sz="0" w:space="0" w:color="auto"/>
          </w:divBdr>
          <w:divsChild>
            <w:div w:id="1151168502">
              <w:marLeft w:val="0"/>
              <w:marRight w:val="0"/>
              <w:marTop w:val="0"/>
              <w:marBottom w:val="90"/>
              <w:divBdr>
                <w:top w:val="none" w:sz="0" w:space="0" w:color="auto"/>
                <w:left w:val="none" w:sz="0" w:space="0" w:color="auto"/>
                <w:bottom w:val="none" w:sz="0" w:space="0" w:color="auto"/>
                <w:right w:val="none" w:sz="0" w:space="0" w:color="auto"/>
              </w:divBdr>
              <w:divsChild>
                <w:div w:id="1739404430">
                  <w:marLeft w:val="0"/>
                  <w:marRight w:val="0"/>
                  <w:marTop w:val="0"/>
                  <w:marBottom w:val="0"/>
                  <w:divBdr>
                    <w:top w:val="none" w:sz="0" w:space="0" w:color="auto"/>
                    <w:left w:val="none" w:sz="0" w:space="0" w:color="auto"/>
                    <w:bottom w:val="none" w:sz="0" w:space="0" w:color="auto"/>
                    <w:right w:val="none" w:sz="0" w:space="0" w:color="auto"/>
                  </w:divBdr>
                  <w:divsChild>
                    <w:div w:id="1383871402">
                      <w:marLeft w:val="0"/>
                      <w:marRight w:val="0"/>
                      <w:marTop w:val="0"/>
                      <w:marBottom w:val="0"/>
                      <w:divBdr>
                        <w:top w:val="none" w:sz="0" w:space="0" w:color="auto"/>
                        <w:left w:val="none" w:sz="0" w:space="0" w:color="auto"/>
                        <w:bottom w:val="single" w:sz="6" w:space="11" w:color="C4C4C4"/>
                        <w:right w:val="none" w:sz="0" w:space="0" w:color="auto"/>
                      </w:divBdr>
                    </w:div>
                    <w:div w:id="196435708">
                      <w:marLeft w:val="0"/>
                      <w:marRight w:val="0"/>
                      <w:marTop w:val="0"/>
                      <w:marBottom w:val="0"/>
                      <w:divBdr>
                        <w:top w:val="none" w:sz="0" w:space="0" w:color="auto"/>
                        <w:left w:val="none" w:sz="0" w:space="0" w:color="auto"/>
                        <w:bottom w:val="single" w:sz="6" w:space="11" w:color="C4C4C4"/>
                        <w:right w:val="none" w:sz="0" w:space="0" w:color="auto"/>
                      </w:divBdr>
                    </w:div>
                    <w:div w:id="233395102">
                      <w:marLeft w:val="0"/>
                      <w:marRight w:val="0"/>
                      <w:marTop w:val="0"/>
                      <w:marBottom w:val="0"/>
                      <w:divBdr>
                        <w:top w:val="none" w:sz="0" w:space="0" w:color="auto"/>
                        <w:left w:val="none" w:sz="0" w:space="0" w:color="auto"/>
                        <w:bottom w:val="single" w:sz="6" w:space="11" w:color="C4C4C4"/>
                        <w:right w:val="none" w:sz="0" w:space="0" w:color="auto"/>
                      </w:divBdr>
                    </w:div>
                    <w:div w:id="2126344656">
                      <w:marLeft w:val="0"/>
                      <w:marRight w:val="0"/>
                      <w:marTop w:val="0"/>
                      <w:marBottom w:val="0"/>
                      <w:divBdr>
                        <w:top w:val="single" w:sz="6" w:space="11" w:color="AAAAAA"/>
                        <w:left w:val="none" w:sz="0" w:space="0" w:color="auto"/>
                        <w:bottom w:val="none" w:sz="0" w:space="0" w:color="auto"/>
                        <w:right w:val="none" w:sz="0" w:space="0" w:color="auto"/>
                      </w:divBdr>
                    </w:div>
                  </w:divsChild>
                </w:div>
              </w:divsChild>
            </w:div>
          </w:divsChild>
        </w:div>
        <w:div w:id="1265920172">
          <w:marLeft w:val="0"/>
          <w:marRight w:val="0"/>
          <w:marTop w:val="0"/>
          <w:marBottom w:val="90"/>
          <w:divBdr>
            <w:top w:val="none" w:sz="0" w:space="0" w:color="auto"/>
            <w:left w:val="none" w:sz="0" w:space="0" w:color="auto"/>
            <w:bottom w:val="none" w:sz="0" w:space="0" w:color="auto"/>
            <w:right w:val="none" w:sz="0" w:space="0" w:color="auto"/>
          </w:divBdr>
          <w:divsChild>
            <w:div w:id="1289899062">
              <w:marLeft w:val="0"/>
              <w:marRight w:val="0"/>
              <w:marTop w:val="0"/>
              <w:marBottom w:val="0"/>
              <w:divBdr>
                <w:top w:val="none" w:sz="0" w:space="0" w:color="auto"/>
                <w:left w:val="none" w:sz="0" w:space="0" w:color="auto"/>
                <w:bottom w:val="single" w:sz="6" w:space="3" w:color="367198"/>
                <w:right w:val="none" w:sz="0" w:space="0" w:color="auto"/>
              </w:divBdr>
            </w:div>
            <w:div w:id="1702127288">
              <w:marLeft w:val="-90"/>
              <w:marRight w:val="-90"/>
              <w:marTop w:val="225"/>
              <w:marBottom w:val="0"/>
              <w:divBdr>
                <w:top w:val="none" w:sz="0" w:space="0" w:color="auto"/>
                <w:left w:val="none" w:sz="0" w:space="0" w:color="auto"/>
                <w:bottom w:val="none" w:sz="0" w:space="0" w:color="auto"/>
                <w:right w:val="none" w:sz="0" w:space="0" w:color="auto"/>
              </w:divBdr>
            </w:div>
          </w:divsChild>
        </w:div>
        <w:div w:id="839856734">
          <w:marLeft w:val="0"/>
          <w:marRight w:val="0"/>
          <w:marTop w:val="150"/>
          <w:marBottom w:val="150"/>
          <w:divBdr>
            <w:top w:val="none" w:sz="0" w:space="0" w:color="auto"/>
            <w:left w:val="none" w:sz="0" w:space="0" w:color="auto"/>
            <w:bottom w:val="none" w:sz="0" w:space="0" w:color="auto"/>
            <w:right w:val="none" w:sz="0" w:space="0" w:color="auto"/>
          </w:divBdr>
        </w:div>
        <w:div w:id="1161651917">
          <w:marLeft w:val="0"/>
          <w:marRight w:val="0"/>
          <w:marTop w:val="0"/>
          <w:marBottom w:val="0"/>
          <w:divBdr>
            <w:top w:val="none" w:sz="0" w:space="0" w:color="auto"/>
            <w:left w:val="none" w:sz="0" w:space="0" w:color="auto"/>
            <w:bottom w:val="none" w:sz="0" w:space="0" w:color="auto"/>
            <w:right w:val="none" w:sz="0" w:space="0" w:color="auto"/>
          </w:divBdr>
        </w:div>
        <w:div w:id="1267232015">
          <w:marLeft w:val="0"/>
          <w:marRight w:val="0"/>
          <w:marTop w:val="0"/>
          <w:marBottom w:val="0"/>
          <w:divBdr>
            <w:top w:val="none" w:sz="0" w:space="0" w:color="auto"/>
            <w:left w:val="none" w:sz="0" w:space="0" w:color="auto"/>
            <w:bottom w:val="none" w:sz="0" w:space="0" w:color="auto"/>
            <w:right w:val="none" w:sz="0" w:space="0" w:color="auto"/>
          </w:divBdr>
          <w:divsChild>
            <w:div w:id="1471023591">
              <w:marLeft w:val="0"/>
              <w:marRight w:val="0"/>
              <w:marTop w:val="0"/>
              <w:marBottom w:val="180"/>
              <w:divBdr>
                <w:top w:val="none" w:sz="0" w:space="0" w:color="auto"/>
                <w:left w:val="none" w:sz="0" w:space="0" w:color="auto"/>
                <w:bottom w:val="single" w:sz="6" w:space="11" w:color="D9D9D9"/>
                <w:right w:val="none" w:sz="0" w:space="0" w:color="auto"/>
              </w:divBdr>
              <w:divsChild>
                <w:div w:id="1566791300">
                  <w:marLeft w:val="0"/>
                  <w:marRight w:val="0"/>
                  <w:marTop w:val="0"/>
                  <w:marBottom w:val="45"/>
                  <w:divBdr>
                    <w:top w:val="none" w:sz="0" w:space="0" w:color="auto"/>
                    <w:left w:val="none" w:sz="0" w:space="0" w:color="auto"/>
                    <w:bottom w:val="none" w:sz="0" w:space="0" w:color="auto"/>
                    <w:right w:val="none" w:sz="0" w:space="0" w:color="auto"/>
                  </w:divBdr>
                </w:div>
                <w:div w:id="978221487">
                  <w:marLeft w:val="0"/>
                  <w:marRight w:val="0"/>
                  <w:marTop w:val="0"/>
                  <w:marBottom w:val="225"/>
                  <w:divBdr>
                    <w:top w:val="none" w:sz="0" w:space="0" w:color="auto"/>
                    <w:left w:val="none" w:sz="0" w:space="0" w:color="auto"/>
                    <w:bottom w:val="none" w:sz="0" w:space="0" w:color="auto"/>
                    <w:right w:val="none" w:sz="0" w:space="0" w:color="auto"/>
                  </w:divBdr>
                </w:div>
                <w:div w:id="1439906432">
                  <w:marLeft w:val="0"/>
                  <w:marRight w:val="0"/>
                  <w:marTop w:val="0"/>
                  <w:marBottom w:val="0"/>
                  <w:divBdr>
                    <w:top w:val="none" w:sz="0" w:space="0" w:color="auto"/>
                    <w:left w:val="none" w:sz="0" w:space="0" w:color="auto"/>
                    <w:bottom w:val="none" w:sz="0" w:space="0" w:color="auto"/>
                    <w:right w:val="none" w:sz="0" w:space="0" w:color="auto"/>
                  </w:divBdr>
                </w:div>
              </w:divsChild>
            </w:div>
            <w:div w:id="1717850556">
              <w:marLeft w:val="0"/>
              <w:marRight w:val="0"/>
              <w:marTop w:val="0"/>
              <w:marBottom w:val="180"/>
              <w:divBdr>
                <w:top w:val="none" w:sz="0" w:space="0" w:color="auto"/>
                <w:left w:val="none" w:sz="0" w:space="0" w:color="auto"/>
                <w:bottom w:val="single" w:sz="6" w:space="11" w:color="D9D9D9"/>
                <w:right w:val="none" w:sz="0" w:space="0" w:color="auto"/>
              </w:divBdr>
              <w:divsChild>
                <w:div w:id="1657105689">
                  <w:marLeft w:val="0"/>
                  <w:marRight w:val="0"/>
                  <w:marTop w:val="0"/>
                  <w:marBottom w:val="45"/>
                  <w:divBdr>
                    <w:top w:val="none" w:sz="0" w:space="0" w:color="auto"/>
                    <w:left w:val="none" w:sz="0" w:space="0" w:color="auto"/>
                    <w:bottom w:val="none" w:sz="0" w:space="0" w:color="auto"/>
                    <w:right w:val="none" w:sz="0" w:space="0" w:color="auto"/>
                  </w:divBdr>
                </w:div>
                <w:div w:id="2138864181">
                  <w:marLeft w:val="0"/>
                  <w:marRight w:val="0"/>
                  <w:marTop w:val="0"/>
                  <w:marBottom w:val="225"/>
                  <w:divBdr>
                    <w:top w:val="none" w:sz="0" w:space="0" w:color="auto"/>
                    <w:left w:val="none" w:sz="0" w:space="0" w:color="auto"/>
                    <w:bottom w:val="none" w:sz="0" w:space="0" w:color="auto"/>
                    <w:right w:val="none" w:sz="0" w:space="0" w:color="auto"/>
                  </w:divBdr>
                </w:div>
                <w:div w:id="2057179">
                  <w:marLeft w:val="0"/>
                  <w:marRight w:val="0"/>
                  <w:marTop w:val="0"/>
                  <w:marBottom w:val="0"/>
                  <w:divBdr>
                    <w:top w:val="none" w:sz="0" w:space="0" w:color="auto"/>
                    <w:left w:val="none" w:sz="0" w:space="0" w:color="auto"/>
                    <w:bottom w:val="none" w:sz="0" w:space="0" w:color="auto"/>
                    <w:right w:val="none" w:sz="0" w:space="0" w:color="auto"/>
                  </w:divBdr>
                </w:div>
              </w:divsChild>
            </w:div>
            <w:div w:id="1578517107">
              <w:marLeft w:val="0"/>
              <w:marRight w:val="0"/>
              <w:marTop w:val="0"/>
              <w:marBottom w:val="180"/>
              <w:divBdr>
                <w:top w:val="none" w:sz="0" w:space="0" w:color="auto"/>
                <w:left w:val="none" w:sz="0" w:space="0" w:color="auto"/>
                <w:bottom w:val="none" w:sz="0" w:space="0" w:color="auto"/>
                <w:right w:val="none" w:sz="0" w:space="0" w:color="auto"/>
              </w:divBdr>
              <w:divsChild>
                <w:div w:id="807354046">
                  <w:marLeft w:val="0"/>
                  <w:marRight w:val="0"/>
                  <w:marTop w:val="0"/>
                  <w:marBottom w:val="45"/>
                  <w:divBdr>
                    <w:top w:val="none" w:sz="0" w:space="0" w:color="auto"/>
                    <w:left w:val="none" w:sz="0" w:space="0" w:color="auto"/>
                    <w:bottom w:val="none" w:sz="0" w:space="0" w:color="auto"/>
                    <w:right w:val="none" w:sz="0" w:space="0" w:color="auto"/>
                  </w:divBdr>
                </w:div>
                <w:div w:id="672688150">
                  <w:marLeft w:val="0"/>
                  <w:marRight w:val="0"/>
                  <w:marTop w:val="0"/>
                  <w:marBottom w:val="225"/>
                  <w:divBdr>
                    <w:top w:val="none" w:sz="0" w:space="0" w:color="auto"/>
                    <w:left w:val="none" w:sz="0" w:space="0" w:color="auto"/>
                    <w:bottom w:val="none" w:sz="0" w:space="0" w:color="auto"/>
                    <w:right w:val="none" w:sz="0" w:space="0" w:color="auto"/>
                  </w:divBdr>
                </w:div>
                <w:div w:id="120548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709491">
      <w:bodyDiv w:val="1"/>
      <w:marLeft w:val="0"/>
      <w:marRight w:val="0"/>
      <w:marTop w:val="0"/>
      <w:marBottom w:val="0"/>
      <w:divBdr>
        <w:top w:val="none" w:sz="0" w:space="0" w:color="auto"/>
        <w:left w:val="none" w:sz="0" w:space="0" w:color="auto"/>
        <w:bottom w:val="none" w:sz="0" w:space="0" w:color="auto"/>
        <w:right w:val="none" w:sz="0" w:space="0" w:color="auto"/>
      </w:divBdr>
    </w:div>
    <w:div w:id="644050654">
      <w:bodyDiv w:val="1"/>
      <w:marLeft w:val="0"/>
      <w:marRight w:val="0"/>
      <w:marTop w:val="0"/>
      <w:marBottom w:val="0"/>
      <w:divBdr>
        <w:top w:val="none" w:sz="0" w:space="0" w:color="auto"/>
        <w:left w:val="none" w:sz="0" w:space="0" w:color="auto"/>
        <w:bottom w:val="none" w:sz="0" w:space="0" w:color="auto"/>
        <w:right w:val="none" w:sz="0" w:space="0" w:color="auto"/>
      </w:divBdr>
    </w:div>
    <w:div w:id="936211213">
      <w:bodyDiv w:val="1"/>
      <w:marLeft w:val="0"/>
      <w:marRight w:val="0"/>
      <w:marTop w:val="0"/>
      <w:marBottom w:val="0"/>
      <w:divBdr>
        <w:top w:val="none" w:sz="0" w:space="0" w:color="auto"/>
        <w:left w:val="none" w:sz="0" w:space="0" w:color="auto"/>
        <w:bottom w:val="none" w:sz="0" w:space="0" w:color="auto"/>
        <w:right w:val="none" w:sz="0" w:space="0" w:color="auto"/>
      </w:divBdr>
    </w:div>
    <w:div w:id="1268154059">
      <w:bodyDiv w:val="1"/>
      <w:marLeft w:val="0"/>
      <w:marRight w:val="0"/>
      <w:marTop w:val="0"/>
      <w:marBottom w:val="0"/>
      <w:divBdr>
        <w:top w:val="none" w:sz="0" w:space="0" w:color="auto"/>
        <w:left w:val="none" w:sz="0" w:space="0" w:color="auto"/>
        <w:bottom w:val="none" w:sz="0" w:space="0" w:color="auto"/>
        <w:right w:val="none" w:sz="0" w:space="0" w:color="auto"/>
      </w:divBdr>
      <w:divsChild>
        <w:div w:id="1082607940">
          <w:marLeft w:val="0"/>
          <w:marRight w:val="0"/>
          <w:marTop w:val="0"/>
          <w:marBottom w:val="0"/>
          <w:divBdr>
            <w:top w:val="none" w:sz="0" w:space="0" w:color="auto"/>
            <w:left w:val="none" w:sz="0" w:space="0" w:color="auto"/>
            <w:bottom w:val="none" w:sz="0" w:space="0" w:color="auto"/>
            <w:right w:val="none" w:sz="0" w:space="0" w:color="auto"/>
          </w:divBdr>
        </w:div>
      </w:divsChild>
    </w:div>
    <w:div w:id="1457748018">
      <w:bodyDiv w:val="1"/>
      <w:marLeft w:val="0"/>
      <w:marRight w:val="0"/>
      <w:marTop w:val="0"/>
      <w:marBottom w:val="0"/>
      <w:divBdr>
        <w:top w:val="none" w:sz="0" w:space="0" w:color="auto"/>
        <w:left w:val="none" w:sz="0" w:space="0" w:color="auto"/>
        <w:bottom w:val="none" w:sz="0" w:space="0" w:color="auto"/>
        <w:right w:val="none" w:sz="0" w:space="0" w:color="auto"/>
      </w:divBdr>
    </w:div>
    <w:div w:id="175566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1132</Words>
  <Characters>6458</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sherman-eyu</dc:creator>
  <cp:lastModifiedBy>Комитет Следственный</cp:lastModifiedBy>
  <cp:revision>2</cp:revision>
  <cp:lastPrinted>2018-11-20T15:00:00Z</cp:lastPrinted>
  <dcterms:created xsi:type="dcterms:W3CDTF">2018-11-21T04:45:00Z</dcterms:created>
  <dcterms:modified xsi:type="dcterms:W3CDTF">2018-11-21T04:45:00Z</dcterms:modified>
</cp:coreProperties>
</file>